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ADA66" w14:textId="7CD22EA2" w:rsidR="00AB0FC1" w:rsidRPr="00AF27B8" w:rsidRDefault="00AB0FC1" w:rsidP="00AB0FC1">
      <w:pPr>
        <w:pStyle w:val="a3"/>
        <w:keepNext/>
        <w:jc w:val="center"/>
        <w:outlineLvl w:val="0"/>
        <w:rPr>
          <w:rFonts w:ascii="標楷體" w:eastAsia="標楷體" w:hAnsi="標楷體" w:cs="Arial"/>
          <w:sz w:val="28"/>
          <w:szCs w:val="28"/>
          <w:u w:val="single"/>
        </w:rPr>
      </w:pPr>
      <w:bookmarkStart w:id="0" w:name="_Toc310457530"/>
      <w:bookmarkStart w:id="1" w:name="_Toc312702694"/>
      <w:bookmarkStart w:id="2" w:name="_Toc312844269"/>
      <w:r w:rsidRPr="00AF27B8">
        <w:rPr>
          <w:rFonts w:ascii="標楷體" w:eastAsia="標楷體" w:hAnsi="標楷體" w:cs="Arial" w:hint="eastAsia"/>
          <w:sz w:val="28"/>
          <w:szCs w:val="28"/>
        </w:rPr>
        <w:t>建築物災時臨時危險</w:t>
      </w:r>
      <w:proofErr w:type="gramStart"/>
      <w:r w:rsidRPr="00AF27B8">
        <w:rPr>
          <w:rFonts w:ascii="標楷體" w:eastAsia="標楷體" w:hAnsi="標楷體" w:cs="Arial" w:hint="eastAsia"/>
          <w:sz w:val="28"/>
          <w:szCs w:val="28"/>
        </w:rPr>
        <w:t>判定表</w:t>
      </w:r>
      <w:r w:rsidR="005F719E" w:rsidRPr="00AF27B8">
        <w:rPr>
          <w:rFonts w:ascii="標楷體" w:eastAsia="標楷體" w:hAnsi="標楷體" w:cs="Arial" w:hint="eastAsia"/>
          <w:b/>
          <w:bCs/>
          <w:sz w:val="28"/>
          <w:szCs w:val="28"/>
          <w:u w:val="single"/>
        </w:rPr>
        <w:t>舊大</w:t>
      </w:r>
      <w:r w:rsidRPr="00AF27B8">
        <w:rPr>
          <w:rFonts w:ascii="標楷體" w:eastAsia="標楷體" w:hAnsi="標楷體" w:cs="Arial" w:hint="eastAsia"/>
          <w:b/>
          <w:bCs/>
          <w:sz w:val="28"/>
          <w:szCs w:val="28"/>
          <w:u w:val="single"/>
        </w:rPr>
        <w:t>樓</w:t>
      </w:r>
      <w:proofErr w:type="gramEnd"/>
      <w:r w:rsidR="00AF27B8" w:rsidRPr="00AF27B8">
        <w:rPr>
          <w:rFonts w:ascii="標楷體" w:eastAsia="標楷體" w:hAnsi="標楷體" w:cs="Arial" w:hint="eastAsia"/>
          <w:b/>
          <w:bCs/>
          <w:sz w:val="28"/>
          <w:szCs w:val="28"/>
          <w:u w:val="single"/>
        </w:rPr>
        <w:t>(飲水樓)</w:t>
      </w:r>
    </w:p>
    <w:tbl>
      <w:tblPr>
        <w:tblW w:w="1014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6"/>
        <w:gridCol w:w="6420"/>
        <w:gridCol w:w="1701"/>
        <w:gridCol w:w="1510"/>
      </w:tblGrid>
      <w:tr w:rsidR="00AB0FC1" w:rsidRPr="00D9439E" w14:paraId="62F89650" w14:textId="77777777" w:rsidTr="00AB0FC1">
        <w:trPr>
          <w:cantSplit/>
          <w:jc w:val="center"/>
        </w:trPr>
        <w:tc>
          <w:tcPr>
            <w:tcW w:w="516" w:type="dxa"/>
            <w:vAlign w:val="center"/>
          </w:tcPr>
          <w:p w14:paraId="4FC9738A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  <w:tc>
          <w:tcPr>
            <w:tcW w:w="6420" w:type="dxa"/>
            <w:vAlign w:val="center"/>
            <w:hideMark/>
          </w:tcPr>
          <w:p w14:paraId="7E6251F7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損壞狀況</w:t>
            </w:r>
          </w:p>
        </w:tc>
        <w:tc>
          <w:tcPr>
            <w:tcW w:w="1701" w:type="dxa"/>
            <w:vAlign w:val="center"/>
            <w:hideMark/>
          </w:tcPr>
          <w:p w14:paraId="1CEF72F5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有</w:t>
            </w:r>
            <w:r w:rsidRPr="00D9439E">
              <w:rPr>
                <w:rFonts w:ascii="Arial" w:eastAsia="標楷體" w:hAnsi="Arial" w:cs="Arial"/>
              </w:rPr>
              <w:t>(</w:t>
            </w:r>
            <w:r w:rsidRPr="00D9439E">
              <w:rPr>
                <w:rFonts w:ascii="Arial" w:eastAsia="標楷體" w:hAnsi="Arial" w:cs="Arial"/>
              </w:rPr>
              <w:t>中度、嚴重</w:t>
            </w:r>
            <w:r w:rsidRPr="00D9439E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1510" w:type="dxa"/>
            <w:vAlign w:val="center"/>
            <w:hideMark/>
          </w:tcPr>
          <w:p w14:paraId="2919EF28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無</w:t>
            </w:r>
            <w:r w:rsidRPr="00D9439E">
              <w:rPr>
                <w:rFonts w:ascii="Arial" w:eastAsia="標楷體" w:hAnsi="Arial" w:cs="Arial"/>
              </w:rPr>
              <w:t>(</w:t>
            </w:r>
            <w:r w:rsidRPr="00D9439E">
              <w:rPr>
                <w:rFonts w:ascii="Arial" w:eastAsia="標楷體" w:hAnsi="Arial" w:cs="Arial"/>
              </w:rPr>
              <w:t>輕微</w:t>
            </w:r>
            <w:r w:rsidRPr="00D9439E">
              <w:rPr>
                <w:rFonts w:ascii="Arial" w:eastAsia="標楷體" w:hAnsi="Arial" w:cs="Arial"/>
              </w:rPr>
              <w:t>)</w:t>
            </w:r>
          </w:p>
        </w:tc>
      </w:tr>
      <w:tr w:rsidR="00AB0FC1" w:rsidRPr="00D9439E" w14:paraId="3CBEEF3F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75AB7185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6420" w:type="dxa"/>
            <w:vAlign w:val="center"/>
            <w:hideMark/>
          </w:tcPr>
          <w:p w14:paraId="4D2F0230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建築物整體塌陷、部分塌陷、上部結構與基礎錯開</w:t>
            </w:r>
          </w:p>
        </w:tc>
        <w:tc>
          <w:tcPr>
            <w:tcW w:w="1701" w:type="dxa"/>
            <w:vAlign w:val="center"/>
          </w:tcPr>
          <w:p w14:paraId="1F73C37B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371F0992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</w:tr>
      <w:tr w:rsidR="00AB0FC1" w:rsidRPr="00D9439E" w14:paraId="21580F14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03ED0920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6420" w:type="dxa"/>
            <w:vAlign w:val="center"/>
            <w:hideMark/>
          </w:tcPr>
          <w:p w14:paraId="3783BDCF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建築物整體或部分樓層明顯傾斜</w:t>
            </w:r>
          </w:p>
        </w:tc>
        <w:tc>
          <w:tcPr>
            <w:tcW w:w="1701" w:type="dxa"/>
            <w:vAlign w:val="center"/>
          </w:tcPr>
          <w:p w14:paraId="541575FB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565BF879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</w:tr>
      <w:tr w:rsidR="00AB0FC1" w:rsidRPr="00D9439E" w14:paraId="59EDA1C2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4A4732EE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6420" w:type="dxa"/>
            <w:vAlign w:val="center"/>
            <w:hideMark/>
          </w:tcPr>
          <w:p w14:paraId="2879A4F0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建築物柱、梁損壞，牆壁龜裂</w:t>
            </w:r>
          </w:p>
        </w:tc>
        <w:tc>
          <w:tcPr>
            <w:tcW w:w="1701" w:type="dxa"/>
            <w:vAlign w:val="center"/>
          </w:tcPr>
          <w:p w14:paraId="5DB941CF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271E8C00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</w:tr>
      <w:tr w:rsidR="00AB0FC1" w:rsidRPr="00D9439E" w14:paraId="140B2620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0C636D71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6420" w:type="dxa"/>
            <w:vAlign w:val="center"/>
            <w:hideMark/>
          </w:tcPr>
          <w:p w14:paraId="5D6A32FC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墜落物與傾倒物危害情形</w:t>
            </w:r>
          </w:p>
        </w:tc>
        <w:tc>
          <w:tcPr>
            <w:tcW w:w="1701" w:type="dxa"/>
            <w:vAlign w:val="center"/>
          </w:tcPr>
          <w:p w14:paraId="4E32CA75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0D8DCD56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</w:tr>
      <w:tr w:rsidR="00AB0FC1" w:rsidRPr="00D9439E" w14:paraId="01A4C761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0AC250DA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5</w:t>
            </w:r>
          </w:p>
        </w:tc>
        <w:tc>
          <w:tcPr>
            <w:tcW w:w="6420" w:type="dxa"/>
            <w:vAlign w:val="center"/>
            <w:hideMark/>
          </w:tcPr>
          <w:p w14:paraId="5BA469A6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鄰近建築物傾斜、破壞，影響本建築物之安全</w:t>
            </w:r>
          </w:p>
        </w:tc>
        <w:tc>
          <w:tcPr>
            <w:tcW w:w="1701" w:type="dxa"/>
            <w:vAlign w:val="center"/>
          </w:tcPr>
          <w:p w14:paraId="4D75F6D2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418AB73F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</w:tr>
      <w:tr w:rsidR="00AB0FC1" w:rsidRPr="00D9439E" w14:paraId="5A88686C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29817F66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6</w:t>
            </w:r>
          </w:p>
        </w:tc>
        <w:tc>
          <w:tcPr>
            <w:tcW w:w="6420" w:type="dxa"/>
            <w:vAlign w:val="center"/>
            <w:hideMark/>
          </w:tcPr>
          <w:p w14:paraId="68013782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建築基地或鄰近地表開裂、下陷、</w:t>
            </w:r>
            <w:proofErr w:type="gramStart"/>
            <w:r w:rsidRPr="00D9439E">
              <w:rPr>
                <w:rFonts w:ascii="Arial" w:eastAsia="標楷體" w:hAnsi="Arial" w:cs="Arial"/>
              </w:rPr>
              <w:t>邊坡崩滑</w:t>
            </w:r>
            <w:proofErr w:type="gramEnd"/>
            <w:r w:rsidRPr="00D9439E">
              <w:rPr>
                <w:rFonts w:ascii="Arial" w:eastAsia="標楷體" w:hAnsi="Arial" w:cs="Arial"/>
              </w:rPr>
              <w:t>、擋土牆倒塌、土壤液化</w:t>
            </w:r>
          </w:p>
        </w:tc>
        <w:tc>
          <w:tcPr>
            <w:tcW w:w="1701" w:type="dxa"/>
            <w:vAlign w:val="center"/>
          </w:tcPr>
          <w:p w14:paraId="11BB5833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5B334FC7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</w:tr>
      <w:tr w:rsidR="00AB0FC1" w:rsidRPr="00D9439E" w14:paraId="301D67E2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3E1ADCFD" w14:textId="77777777" w:rsidR="00AB0FC1" w:rsidRPr="00D9439E" w:rsidRDefault="00AB0FC1" w:rsidP="00F9190A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7</w:t>
            </w:r>
          </w:p>
        </w:tc>
        <w:tc>
          <w:tcPr>
            <w:tcW w:w="6420" w:type="dxa"/>
            <w:vAlign w:val="center"/>
            <w:hideMark/>
          </w:tcPr>
          <w:p w14:paraId="279CA303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其他</w:t>
            </w:r>
            <w:r w:rsidRPr="00D9439E">
              <w:rPr>
                <w:rFonts w:ascii="Arial" w:eastAsia="標楷體" w:hAnsi="Arial" w:cs="Arial"/>
              </w:rPr>
              <w:t>(</w:t>
            </w:r>
            <w:r w:rsidRPr="00D9439E">
              <w:rPr>
                <w:rFonts w:ascii="Arial" w:eastAsia="標楷體" w:hAnsi="Arial" w:cs="Arial"/>
              </w:rPr>
              <w:t>如瓦斯管破裂瓦斯外溢、電線掉落、有毒氣體外溢等</w:t>
            </w:r>
            <w:r w:rsidRPr="00D9439E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1701" w:type="dxa"/>
            <w:vAlign w:val="center"/>
          </w:tcPr>
          <w:p w14:paraId="3F268068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4318F936" w14:textId="77777777" w:rsidR="00AB0FC1" w:rsidRPr="00D9439E" w:rsidRDefault="00AB0FC1" w:rsidP="00F9190A">
            <w:pPr>
              <w:rPr>
                <w:rFonts w:ascii="Arial" w:eastAsia="標楷體" w:hAnsi="Arial" w:cs="Arial"/>
              </w:rPr>
            </w:pPr>
          </w:p>
        </w:tc>
      </w:tr>
    </w:tbl>
    <w:p w14:paraId="732705B7" w14:textId="77777777" w:rsidR="00AB0FC1" w:rsidRDefault="00AB0FC1" w:rsidP="00AB0FC1">
      <w:pPr>
        <w:rPr>
          <w:rFonts w:ascii="標楷體" w:eastAsia="標楷體" w:hAnsi="標楷體"/>
        </w:rPr>
      </w:pPr>
      <w:r w:rsidRPr="00D9439E">
        <w:rPr>
          <w:rFonts w:ascii="標楷體" w:eastAsia="標楷體" w:hAnsi="標楷體" w:hint="eastAsia"/>
        </w:rPr>
        <w:t>資料來源：震災後危險建築物緊急鑑定作業基準</w:t>
      </w:r>
    </w:p>
    <w:p w14:paraId="3B133BA9" w14:textId="77777777" w:rsidR="00AB0FC1" w:rsidRDefault="00AB0FC1" w:rsidP="00C72955">
      <w:pPr>
        <w:pStyle w:val="a3"/>
        <w:keepNext/>
        <w:jc w:val="center"/>
        <w:outlineLvl w:val="0"/>
        <w:rPr>
          <w:rFonts w:ascii="Arial" w:eastAsia="標楷體" w:hAnsi="Arial" w:cs="Arial"/>
          <w:sz w:val="28"/>
          <w:szCs w:val="28"/>
        </w:rPr>
      </w:pPr>
    </w:p>
    <w:p w14:paraId="6BE497BC" w14:textId="77777777" w:rsidR="00AB0FC1" w:rsidRPr="00AB0FC1" w:rsidRDefault="00AB0FC1" w:rsidP="00AB0FC1"/>
    <w:p w14:paraId="3B9E033B" w14:textId="4F67A172" w:rsidR="00C72955" w:rsidRPr="00AF27B8" w:rsidRDefault="00C72955" w:rsidP="00C72955">
      <w:pPr>
        <w:pStyle w:val="a3"/>
        <w:keepNext/>
        <w:jc w:val="center"/>
        <w:outlineLvl w:val="0"/>
        <w:rPr>
          <w:rFonts w:ascii="標楷體" w:eastAsia="標楷體" w:hAnsi="標楷體" w:cs="Arial"/>
          <w:sz w:val="28"/>
          <w:szCs w:val="28"/>
          <w:u w:val="single"/>
        </w:rPr>
      </w:pPr>
      <w:r w:rsidRPr="00AF27B8">
        <w:rPr>
          <w:rFonts w:ascii="標楷體" w:eastAsia="標楷體" w:hAnsi="標楷體" w:cs="Arial" w:hint="eastAsia"/>
          <w:sz w:val="28"/>
          <w:szCs w:val="28"/>
        </w:rPr>
        <w:t>建築物災時臨時危險判定表</w:t>
      </w:r>
      <w:bookmarkEnd w:id="0"/>
      <w:bookmarkEnd w:id="1"/>
      <w:bookmarkEnd w:id="2"/>
      <w:r w:rsidR="005F719E" w:rsidRPr="00AF27B8">
        <w:rPr>
          <w:rFonts w:ascii="標楷體" w:eastAsia="標楷體" w:hAnsi="標楷體" w:cs="Arial" w:hint="eastAsia"/>
          <w:b/>
          <w:bCs/>
          <w:sz w:val="28"/>
          <w:szCs w:val="28"/>
          <w:u w:val="single"/>
        </w:rPr>
        <w:t>新大</w:t>
      </w:r>
      <w:r w:rsidRPr="00AF27B8">
        <w:rPr>
          <w:rFonts w:ascii="標楷體" w:eastAsia="標楷體" w:hAnsi="標楷體" w:cs="Arial" w:hint="eastAsia"/>
          <w:b/>
          <w:bCs/>
          <w:sz w:val="28"/>
          <w:szCs w:val="28"/>
          <w:u w:val="single"/>
        </w:rPr>
        <w:t>樓</w:t>
      </w:r>
      <w:r w:rsidR="00AF27B8" w:rsidRPr="00AF27B8">
        <w:rPr>
          <w:rFonts w:ascii="標楷體" w:eastAsia="標楷體" w:hAnsi="標楷體" w:cs="Arial" w:hint="eastAsia"/>
          <w:b/>
          <w:bCs/>
          <w:sz w:val="28"/>
          <w:szCs w:val="28"/>
          <w:u w:val="single"/>
        </w:rPr>
        <w:t>(思源樓)</w:t>
      </w:r>
    </w:p>
    <w:tbl>
      <w:tblPr>
        <w:tblW w:w="1014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6"/>
        <w:gridCol w:w="6420"/>
        <w:gridCol w:w="1701"/>
        <w:gridCol w:w="1510"/>
      </w:tblGrid>
      <w:tr w:rsidR="00C72955" w:rsidRPr="00D9439E" w14:paraId="23A7AF94" w14:textId="77777777" w:rsidTr="00AB0FC1">
        <w:trPr>
          <w:cantSplit/>
          <w:jc w:val="center"/>
        </w:trPr>
        <w:tc>
          <w:tcPr>
            <w:tcW w:w="516" w:type="dxa"/>
            <w:vAlign w:val="center"/>
          </w:tcPr>
          <w:p w14:paraId="37EEB2B2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  <w:tc>
          <w:tcPr>
            <w:tcW w:w="6420" w:type="dxa"/>
            <w:vAlign w:val="center"/>
            <w:hideMark/>
          </w:tcPr>
          <w:p w14:paraId="5B4A1C59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損壞狀況</w:t>
            </w:r>
          </w:p>
        </w:tc>
        <w:tc>
          <w:tcPr>
            <w:tcW w:w="1701" w:type="dxa"/>
            <w:vAlign w:val="center"/>
            <w:hideMark/>
          </w:tcPr>
          <w:p w14:paraId="452E5953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有</w:t>
            </w:r>
            <w:r w:rsidRPr="00D9439E">
              <w:rPr>
                <w:rFonts w:ascii="Arial" w:eastAsia="標楷體" w:hAnsi="Arial" w:cs="Arial"/>
              </w:rPr>
              <w:t>(</w:t>
            </w:r>
            <w:r w:rsidRPr="00D9439E">
              <w:rPr>
                <w:rFonts w:ascii="Arial" w:eastAsia="標楷體" w:hAnsi="Arial" w:cs="Arial"/>
              </w:rPr>
              <w:t>中度、嚴重</w:t>
            </w:r>
            <w:r w:rsidRPr="00D9439E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1510" w:type="dxa"/>
            <w:vAlign w:val="center"/>
            <w:hideMark/>
          </w:tcPr>
          <w:p w14:paraId="1E259A93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無</w:t>
            </w:r>
            <w:r w:rsidRPr="00D9439E">
              <w:rPr>
                <w:rFonts w:ascii="Arial" w:eastAsia="標楷體" w:hAnsi="Arial" w:cs="Arial"/>
              </w:rPr>
              <w:t>(</w:t>
            </w:r>
            <w:r w:rsidRPr="00D9439E">
              <w:rPr>
                <w:rFonts w:ascii="Arial" w:eastAsia="標楷體" w:hAnsi="Arial" w:cs="Arial"/>
              </w:rPr>
              <w:t>輕微</w:t>
            </w:r>
            <w:r w:rsidRPr="00D9439E">
              <w:rPr>
                <w:rFonts w:ascii="Arial" w:eastAsia="標楷體" w:hAnsi="Arial" w:cs="Arial"/>
              </w:rPr>
              <w:t>)</w:t>
            </w:r>
          </w:p>
        </w:tc>
      </w:tr>
      <w:tr w:rsidR="00C72955" w:rsidRPr="00D9439E" w14:paraId="412226D2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730780C0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6420" w:type="dxa"/>
            <w:vAlign w:val="center"/>
            <w:hideMark/>
          </w:tcPr>
          <w:p w14:paraId="01E34A9A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建築物整體塌陷、部分塌陷、上部結構與基礎錯開</w:t>
            </w:r>
          </w:p>
        </w:tc>
        <w:tc>
          <w:tcPr>
            <w:tcW w:w="1701" w:type="dxa"/>
            <w:vAlign w:val="center"/>
          </w:tcPr>
          <w:p w14:paraId="07B1AB5F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4608228C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</w:tr>
      <w:tr w:rsidR="00C72955" w:rsidRPr="00D9439E" w14:paraId="777C1A6A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56382C44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6420" w:type="dxa"/>
            <w:vAlign w:val="center"/>
            <w:hideMark/>
          </w:tcPr>
          <w:p w14:paraId="44070EB6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建築物整體或部分樓層明顯傾斜</w:t>
            </w:r>
          </w:p>
        </w:tc>
        <w:tc>
          <w:tcPr>
            <w:tcW w:w="1701" w:type="dxa"/>
            <w:vAlign w:val="center"/>
          </w:tcPr>
          <w:p w14:paraId="5DCC2612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7BDD6517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</w:tr>
      <w:tr w:rsidR="00C72955" w:rsidRPr="00D9439E" w14:paraId="170F9345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6F0E4679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6420" w:type="dxa"/>
            <w:vAlign w:val="center"/>
            <w:hideMark/>
          </w:tcPr>
          <w:p w14:paraId="11B27470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建築物柱、梁損壞，牆壁龜裂</w:t>
            </w:r>
          </w:p>
        </w:tc>
        <w:tc>
          <w:tcPr>
            <w:tcW w:w="1701" w:type="dxa"/>
            <w:vAlign w:val="center"/>
          </w:tcPr>
          <w:p w14:paraId="0629B67F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094AD665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</w:tr>
      <w:tr w:rsidR="00C72955" w:rsidRPr="00D9439E" w14:paraId="63069202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4B9188D8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6420" w:type="dxa"/>
            <w:vAlign w:val="center"/>
            <w:hideMark/>
          </w:tcPr>
          <w:p w14:paraId="293BAAF3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墜落物與傾倒物危害情形</w:t>
            </w:r>
          </w:p>
        </w:tc>
        <w:tc>
          <w:tcPr>
            <w:tcW w:w="1701" w:type="dxa"/>
            <w:vAlign w:val="center"/>
          </w:tcPr>
          <w:p w14:paraId="7119F601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0BFF7A61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</w:tr>
      <w:tr w:rsidR="00C72955" w:rsidRPr="00D9439E" w14:paraId="4431F84E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0E1C4E77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5</w:t>
            </w:r>
          </w:p>
        </w:tc>
        <w:tc>
          <w:tcPr>
            <w:tcW w:w="6420" w:type="dxa"/>
            <w:vAlign w:val="center"/>
            <w:hideMark/>
          </w:tcPr>
          <w:p w14:paraId="6EFAE8BE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鄰近建築物傾斜、破壞，影響本建築物之安全</w:t>
            </w:r>
          </w:p>
        </w:tc>
        <w:tc>
          <w:tcPr>
            <w:tcW w:w="1701" w:type="dxa"/>
            <w:vAlign w:val="center"/>
          </w:tcPr>
          <w:p w14:paraId="2ABFC619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1A1F7757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</w:tr>
      <w:tr w:rsidR="00C72955" w:rsidRPr="00D9439E" w14:paraId="7E46D529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4C0FAEEA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6</w:t>
            </w:r>
          </w:p>
        </w:tc>
        <w:tc>
          <w:tcPr>
            <w:tcW w:w="6420" w:type="dxa"/>
            <w:vAlign w:val="center"/>
            <w:hideMark/>
          </w:tcPr>
          <w:p w14:paraId="10B6140A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建築基地或鄰近地表開裂、下陷、</w:t>
            </w:r>
            <w:proofErr w:type="gramStart"/>
            <w:r w:rsidRPr="00D9439E">
              <w:rPr>
                <w:rFonts w:ascii="Arial" w:eastAsia="標楷體" w:hAnsi="Arial" w:cs="Arial"/>
              </w:rPr>
              <w:t>邊坡崩滑</w:t>
            </w:r>
            <w:proofErr w:type="gramEnd"/>
            <w:r w:rsidRPr="00D9439E">
              <w:rPr>
                <w:rFonts w:ascii="Arial" w:eastAsia="標楷體" w:hAnsi="Arial" w:cs="Arial"/>
              </w:rPr>
              <w:t>、擋土牆倒塌、土壤液化</w:t>
            </w:r>
          </w:p>
        </w:tc>
        <w:tc>
          <w:tcPr>
            <w:tcW w:w="1701" w:type="dxa"/>
            <w:vAlign w:val="center"/>
          </w:tcPr>
          <w:p w14:paraId="342B6C9F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00F2D0F4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</w:tr>
      <w:tr w:rsidR="00C72955" w:rsidRPr="00D9439E" w14:paraId="72DEAE95" w14:textId="77777777" w:rsidTr="00AB0FC1">
        <w:trPr>
          <w:cantSplit/>
          <w:jc w:val="center"/>
        </w:trPr>
        <w:tc>
          <w:tcPr>
            <w:tcW w:w="516" w:type="dxa"/>
            <w:vAlign w:val="center"/>
            <w:hideMark/>
          </w:tcPr>
          <w:p w14:paraId="7E6C92C2" w14:textId="77777777" w:rsidR="00C72955" w:rsidRPr="00D9439E" w:rsidRDefault="00C72955" w:rsidP="001D0661">
            <w:pPr>
              <w:jc w:val="center"/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7</w:t>
            </w:r>
          </w:p>
        </w:tc>
        <w:tc>
          <w:tcPr>
            <w:tcW w:w="6420" w:type="dxa"/>
            <w:vAlign w:val="center"/>
            <w:hideMark/>
          </w:tcPr>
          <w:p w14:paraId="26471470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  <w:r w:rsidRPr="00D9439E">
              <w:rPr>
                <w:rFonts w:ascii="Arial" w:eastAsia="標楷體" w:hAnsi="Arial" w:cs="Arial"/>
              </w:rPr>
              <w:t>其他</w:t>
            </w:r>
            <w:r w:rsidRPr="00D9439E">
              <w:rPr>
                <w:rFonts w:ascii="Arial" w:eastAsia="標楷體" w:hAnsi="Arial" w:cs="Arial"/>
              </w:rPr>
              <w:t>(</w:t>
            </w:r>
            <w:r w:rsidRPr="00D9439E">
              <w:rPr>
                <w:rFonts w:ascii="Arial" w:eastAsia="標楷體" w:hAnsi="Arial" w:cs="Arial"/>
              </w:rPr>
              <w:t>如瓦斯管破裂瓦斯外溢、電線掉落、有毒氣體外溢等</w:t>
            </w:r>
            <w:r w:rsidRPr="00D9439E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1701" w:type="dxa"/>
            <w:vAlign w:val="center"/>
          </w:tcPr>
          <w:p w14:paraId="0FE7DF30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  <w:tc>
          <w:tcPr>
            <w:tcW w:w="1510" w:type="dxa"/>
            <w:vAlign w:val="center"/>
          </w:tcPr>
          <w:p w14:paraId="4D69E763" w14:textId="77777777" w:rsidR="00C72955" w:rsidRPr="00D9439E" w:rsidRDefault="00C72955" w:rsidP="001D0661">
            <w:pPr>
              <w:rPr>
                <w:rFonts w:ascii="Arial" w:eastAsia="標楷體" w:hAnsi="Arial" w:cs="Arial"/>
              </w:rPr>
            </w:pPr>
          </w:p>
        </w:tc>
      </w:tr>
    </w:tbl>
    <w:p w14:paraId="63DC805D" w14:textId="77777777" w:rsidR="00C72955" w:rsidRDefault="00C72955" w:rsidP="00C72955">
      <w:pPr>
        <w:rPr>
          <w:rFonts w:ascii="標楷體" w:eastAsia="標楷體" w:hAnsi="標楷體"/>
        </w:rPr>
      </w:pPr>
      <w:r w:rsidRPr="00D9439E">
        <w:rPr>
          <w:rFonts w:ascii="標楷體" w:eastAsia="標楷體" w:hAnsi="標楷體" w:hint="eastAsia"/>
        </w:rPr>
        <w:t>資料來源：震災後危險建築物緊急鑑定作業基準</w:t>
      </w:r>
    </w:p>
    <w:p w14:paraId="1D3561E7" w14:textId="77777777" w:rsidR="00C72955" w:rsidRDefault="00C72955"/>
    <w:sectPr w:rsidR="00C72955" w:rsidSect="00AB0FC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955"/>
    <w:rsid w:val="00565615"/>
    <w:rsid w:val="005F719E"/>
    <w:rsid w:val="00A642AE"/>
    <w:rsid w:val="00AB0FC1"/>
    <w:rsid w:val="00AC300F"/>
    <w:rsid w:val="00AF27B8"/>
    <w:rsid w:val="00C7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22D6B"/>
  <w15:chartTrackingRefBased/>
  <w15:docId w15:val="{F4E03B0D-BD40-47C4-B601-DF4F01BD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29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C729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2022-09-20T10:31:00Z</cp:lastPrinted>
  <dcterms:created xsi:type="dcterms:W3CDTF">2026-01-15T02:14:00Z</dcterms:created>
  <dcterms:modified xsi:type="dcterms:W3CDTF">2026-01-15T02:14:00Z</dcterms:modified>
</cp:coreProperties>
</file>